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E7AF1" w14:textId="77777777" w:rsidR="00075A12" w:rsidRPr="001C44AC" w:rsidRDefault="00F67D3B" w:rsidP="00F67D3B">
      <w:pPr>
        <w:jc w:val="center"/>
        <w:rPr>
          <w:rFonts w:ascii="Times New Roman" w:hAnsi="Times New Roman" w:cs="Times New Roman"/>
          <w:b/>
        </w:rPr>
      </w:pPr>
      <w:r w:rsidRPr="001C44AC">
        <w:rPr>
          <w:rFonts w:ascii="Times New Roman" w:hAnsi="Times New Roman" w:cs="Times New Roman"/>
          <w:b/>
        </w:rPr>
        <w:t xml:space="preserve">KURU KİMYEVİ TOZLU YANGIN SÖNDÜRME </w:t>
      </w:r>
    </w:p>
    <w:p w14:paraId="622FC6FD" w14:textId="66AF6363" w:rsidR="00F67D3B" w:rsidRPr="001C44AC" w:rsidRDefault="00F67D3B" w:rsidP="00F67D3B">
      <w:pPr>
        <w:jc w:val="center"/>
        <w:rPr>
          <w:rFonts w:ascii="Times New Roman" w:hAnsi="Times New Roman" w:cs="Times New Roman"/>
          <w:b/>
        </w:rPr>
      </w:pPr>
      <w:r w:rsidRPr="001C44AC">
        <w:rPr>
          <w:rFonts w:ascii="Times New Roman" w:hAnsi="Times New Roman" w:cs="Times New Roman"/>
          <w:b/>
        </w:rPr>
        <w:t>CİHAZI DOLUM VE BAKIM TEKNİK ŞARTNAMESİ</w:t>
      </w:r>
    </w:p>
    <w:p w14:paraId="5DF1B15F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2E8512" w14:textId="3BCCDF05" w:rsidR="00F67D3B" w:rsidRPr="00F67D3B" w:rsidRDefault="006C7FCB" w:rsidP="00075A12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İŞVEREN</w:t>
      </w:r>
      <w:r w:rsidR="00F67D3B" w:rsidRPr="00F67D3B">
        <w:rPr>
          <w:rFonts w:ascii="Times New Roman" w:hAnsi="Times New Roman" w:cs="Times New Roman"/>
          <w:sz w:val="22"/>
          <w:szCs w:val="22"/>
        </w:rPr>
        <w:t>'e</w:t>
      </w:r>
      <w:proofErr w:type="spellEnd"/>
      <w:r w:rsidR="00F67D3B" w:rsidRPr="00F67D3B">
        <w:rPr>
          <w:rFonts w:ascii="Times New Roman" w:hAnsi="Times New Roman" w:cs="Times New Roman"/>
          <w:sz w:val="22"/>
          <w:szCs w:val="22"/>
        </w:rPr>
        <w:t xml:space="preserve"> kuru kimyevi tozlu yangın söndürme cihazlarının dolum bakım </w:t>
      </w:r>
      <w:r w:rsidR="00194637">
        <w:rPr>
          <w:rFonts w:ascii="Times New Roman" w:hAnsi="Times New Roman" w:cs="Times New Roman"/>
          <w:sz w:val="22"/>
          <w:szCs w:val="22"/>
        </w:rPr>
        <w:t>ve test işlemleri aşağıda belir</w:t>
      </w:r>
      <w:r w:rsidR="00F67D3B" w:rsidRPr="00F67D3B">
        <w:rPr>
          <w:rFonts w:ascii="Times New Roman" w:hAnsi="Times New Roman" w:cs="Times New Roman"/>
          <w:sz w:val="22"/>
          <w:szCs w:val="22"/>
        </w:rPr>
        <w:t>tilen hususlar dikkate alınarak yapılacaktır.</w:t>
      </w:r>
    </w:p>
    <w:p w14:paraId="3FB3CB2C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862355" w14:textId="1AB21435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1)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Teklif verecek firmaların,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satış sonrasında,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cihazların dolum,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 xml:space="preserve">bakım ve servis hizmetlerini </w:t>
      </w:r>
      <w:r w:rsidR="00190EBB" w:rsidRPr="00F67D3B">
        <w:rPr>
          <w:rFonts w:ascii="Times New Roman" w:hAnsi="Times New Roman" w:cs="Times New Roman"/>
          <w:sz w:val="22"/>
          <w:szCs w:val="22"/>
        </w:rPr>
        <w:t>yapabileceği</w:t>
      </w:r>
      <w:r w:rsidRPr="00F67D3B">
        <w:rPr>
          <w:rFonts w:ascii="Times New Roman" w:hAnsi="Times New Roman" w:cs="Times New Roman"/>
          <w:sz w:val="22"/>
          <w:szCs w:val="22"/>
        </w:rPr>
        <w:t xml:space="preserve"> TS-HYB 11827 standardına uygun bir tesise sahip olduklarını ve standarda uygun şartlarda satış sonrası dolum bakım servis hizmeti verebileceklerini gösteren hizmet yeterlilik belgesine olmaları zorunludur.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Bu belgeye sahip olmayanların teklifleri dikkate alınmayacaktır.</w:t>
      </w:r>
    </w:p>
    <w:p w14:paraId="0806779B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27355E" w14:textId="6C784256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2)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 xml:space="preserve">Yangın söndürme cihazlarının içindeki tozun Mono amonyum fosfat oranı %40 dan az olmamalı veya yangın söndürme cihazının üzerindeki etikete belirtilen yangın beyan </w:t>
      </w:r>
      <w:r w:rsidR="00075A12" w:rsidRPr="00F67D3B">
        <w:rPr>
          <w:rFonts w:ascii="Times New Roman" w:hAnsi="Times New Roman" w:cs="Times New Roman"/>
          <w:sz w:val="22"/>
          <w:szCs w:val="22"/>
        </w:rPr>
        <w:t>değerleri</w:t>
      </w:r>
      <w:r w:rsidRPr="00F67D3B">
        <w:rPr>
          <w:rFonts w:ascii="Times New Roman" w:hAnsi="Times New Roman" w:cs="Times New Roman"/>
          <w:sz w:val="22"/>
          <w:szCs w:val="22"/>
        </w:rPr>
        <w:t>, (örnek 21 A veya 113 B )söndürme performansının 1 tanesini karşılamalıdır.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ABC sınıfı yangınlara karşı kesin etkili TS-EN 615 standa</w:t>
      </w:r>
      <w:r>
        <w:rPr>
          <w:rFonts w:ascii="Times New Roman" w:hAnsi="Times New Roman" w:cs="Times New Roman"/>
          <w:sz w:val="22"/>
          <w:szCs w:val="22"/>
        </w:rPr>
        <w:t>r</w:t>
      </w:r>
      <w:r w:rsidRPr="00F67D3B">
        <w:rPr>
          <w:rFonts w:ascii="Times New Roman" w:hAnsi="Times New Roman" w:cs="Times New Roman"/>
          <w:sz w:val="22"/>
          <w:szCs w:val="22"/>
        </w:rPr>
        <w:t>dına uygun olmalıdır.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Kullanılan toza ait TSE veya İSO belgesi ve üretici firmadan alınan analiz raporu verilmelidir.</w:t>
      </w:r>
    </w:p>
    <w:p w14:paraId="2A3762F7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DC7579" w14:textId="5C95DFB1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3)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Yüklenici firma dolum ve bakım aldığı yangın söndürme cihazlarının yerine ¼ oranında yedek yangın söndürme cihazı verecektir.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 xml:space="preserve">Aksi </w:t>
      </w:r>
      <w:proofErr w:type="gramStart"/>
      <w:r w:rsidRPr="00F67D3B">
        <w:rPr>
          <w:rFonts w:ascii="Times New Roman" w:hAnsi="Times New Roman" w:cs="Times New Roman"/>
          <w:sz w:val="22"/>
          <w:szCs w:val="22"/>
        </w:rPr>
        <w:t>taktirde</w:t>
      </w:r>
      <w:proofErr w:type="gramEnd"/>
      <w:r w:rsidRPr="00F67D3B">
        <w:rPr>
          <w:rFonts w:ascii="Times New Roman" w:hAnsi="Times New Roman" w:cs="Times New Roman"/>
          <w:sz w:val="22"/>
          <w:szCs w:val="22"/>
        </w:rPr>
        <w:t xml:space="preserve"> cihazlar doluma ve bakıma verilmeyecektir.</w:t>
      </w:r>
    </w:p>
    <w:p w14:paraId="09937156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6FA391" w14:textId="7CB36C4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4)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Dolum ve bakım için verilen cihazların tamamı içi boşaltılarak teslim edilecektir.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Arızalı olan yangın söndürme cihazları tespit edilecek ve tutanak tutulacaktır.</w:t>
      </w:r>
    </w:p>
    <w:p w14:paraId="6DE2DBC6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161C90" w14:textId="0A4DDDFA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5)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Yüklenici firma dolum ve bakım yaptığı yangın söndürme cihazlarının üzerine kendi firma adını ve yangın beyan değerlerini ve garanti belgesini gösteren etiketlerini yapıştıracaktır.</w:t>
      </w:r>
    </w:p>
    <w:p w14:paraId="72528DDC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19310C" w14:textId="68496ECC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6)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Cihazların gövdesinde soğuk damgalı TSE ve CE amblemi imalat yılı, amblemi,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seri numarası,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tüpün dolu ve boş ağırlığı imalatçı firmanın kısa adı ve tescil edilmiş markası belli olmayan cihazlara dolum ve bakım işlemi yapılmayacaktır.</w:t>
      </w:r>
    </w:p>
    <w:p w14:paraId="357B8A94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8014D9" w14:textId="642C840A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7)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Yüklenici firma dolum ve bakım işlemini TS İSO 11602-2 ve TS 11827 standartlarına uygunluk belgesi (Hizmet yeterlilik belgesi) aldığı iş yerinde yapacak.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Firma dolum ve bakım işlemini başka firma adına düzenlenmiş yetki belgesi ile veya beyan ettiği adresin haricinde başka adreslerde yapamaz.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 xml:space="preserve">Böyle bir durum tespit edildiğinde taraflar arasında imzalanan sözleşme tek taraflı olarak </w:t>
      </w:r>
      <w:proofErr w:type="spellStart"/>
      <w:r w:rsidRPr="00F67D3B">
        <w:rPr>
          <w:rFonts w:ascii="Times New Roman" w:hAnsi="Times New Roman" w:cs="Times New Roman"/>
          <w:sz w:val="22"/>
          <w:szCs w:val="22"/>
        </w:rPr>
        <w:t>fesh</w:t>
      </w:r>
      <w:proofErr w:type="spellEnd"/>
      <w:r w:rsidRPr="00F67D3B">
        <w:rPr>
          <w:rFonts w:ascii="Times New Roman" w:hAnsi="Times New Roman" w:cs="Times New Roman"/>
          <w:sz w:val="22"/>
          <w:szCs w:val="22"/>
        </w:rPr>
        <w:t xml:space="preserve"> edilir ve herhangi bir hak talep edemez.</w:t>
      </w:r>
    </w:p>
    <w:p w14:paraId="4FACB4CE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A112DC" w14:textId="1AD25E1C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8)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Dolum v</w:t>
      </w:r>
      <w:r w:rsidR="00075A12">
        <w:rPr>
          <w:rFonts w:ascii="Times New Roman" w:hAnsi="Times New Roman" w:cs="Times New Roman"/>
          <w:sz w:val="22"/>
          <w:szCs w:val="22"/>
        </w:rPr>
        <w:t xml:space="preserve">e bakıma alınan söndürücülerin </w:t>
      </w:r>
      <w:r w:rsidR="00190EBB" w:rsidRPr="00F67D3B">
        <w:rPr>
          <w:rFonts w:ascii="Times New Roman" w:hAnsi="Times New Roman" w:cs="Times New Roman"/>
          <w:sz w:val="22"/>
          <w:szCs w:val="22"/>
        </w:rPr>
        <w:t>çalışma</w:t>
      </w:r>
      <w:r w:rsidRPr="00F67D3B">
        <w:rPr>
          <w:rFonts w:ascii="Times New Roman" w:hAnsi="Times New Roman" w:cs="Times New Roman"/>
          <w:sz w:val="22"/>
          <w:szCs w:val="22"/>
        </w:rPr>
        <w:t xml:space="preserve"> </w:t>
      </w:r>
      <w:r w:rsidR="00190EBB" w:rsidRPr="00F67D3B">
        <w:rPr>
          <w:rFonts w:ascii="Times New Roman" w:hAnsi="Times New Roman" w:cs="Times New Roman"/>
          <w:sz w:val="22"/>
          <w:szCs w:val="22"/>
        </w:rPr>
        <w:t>düzeni</w:t>
      </w:r>
      <w:r w:rsidRPr="00F67D3B">
        <w:rPr>
          <w:rFonts w:ascii="Times New Roman" w:hAnsi="Times New Roman" w:cs="Times New Roman"/>
          <w:sz w:val="22"/>
          <w:szCs w:val="22"/>
        </w:rPr>
        <w:t xml:space="preserve"> içten basınçlı olmalı,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tetik ve vana tertibatı TSE vey</w:t>
      </w:r>
      <w:r w:rsidR="00190EBB">
        <w:rPr>
          <w:rFonts w:ascii="Times New Roman" w:hAnsi="Times New Roman" w:cs="Times New Roman"/>
          <w:sz w:val="22"/>
          <w:szCs w:val="22"/>
        </w:rPr>
        <w:t>a</w:t>
      </w:r>
      <w:r w:rsidRPr="00F67D3B">
        <w:rPr>
          <w:rFonts w:ascii="Times New Roman" w:hAnsi="Times New Roman" w:cs="Times New Roman"/>
          <w:sz w:val="22"/>
          <w:szCs w:val="22"/>
        </w:rPr>
        <w:t xml:space="preserve"> CE belgeli olmalı,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tetik üzerinde emniyet sigortası olmalı,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tetik ve vana üzerinde emniyet sigortası olmayan cihazların dolum ve bakım işlemi yapılmayacaktır.</w:t>
      </w:r>
    </w:p>
    <w:p w14:paraId="515D5B76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58A9A08" w14:textId="13710FEC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9)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Yüklenici firma dolum ve bakım aldığı yangın söndürme cihazlarının dış yüzeyleri yıpranmış olan cihazları,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çatlak,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pürüz karıncalanma olmayacak şekilde kırmızı renk boya ile boyayacak.</w:t>
      </w:r>
    </w:p>
    <w:p w14:paraId="3143E86B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381D9A" w14:textId="0BB7D3FB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10)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Üzerinde elektrik akımı geçen yerlerde bulunan cihazlarda minimum 1 metre mesafeden kullanıldığında 1000 volta kadar elektriği iletmeyecek özellikte olmalıdır.</w:t>
      </w:r>
    </w:p>
    <w:p w14:paraId="24D4506C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1E10E9" w14:textId="737C899A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11)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>Yangın söndürme cihazı,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Pr="00F67D3B">
        <w:rPr>
          <w:rFonts w:ascii="Times New Roman" w:hAnsi="Times New Roman" w:cs="Times New Roman"/>
          <w:sz w:val="22"/>
          <w:szCs w:val="22"/>
        </w:rPr>
        <w:t xml:space="preserve">içindeki kuru kimyevi toz 15-20 bar arasında atmosfer basınçla dışarı püskürtebilmeli ve püskürtme </w:t>
      </w:r>
      <w:r w:rsidR="00190EBB" w:rsidRPr="00F67D3B">
        <w:rPr>
          <w:rFonts w:ascii="Times New Roman" w:hAnsi="Times New Roman" w:cs="Times New Roman"/>
          <w:sz w:val="22"/>
          <w:szCs w:val="22"/>
        </w:rPr>
        <w:t>uzaklığı</w:t>
      </w:r>
      <w:r w:rsidRPr="00F67D3B">
        <w:rPr>
          <w:rFonts w:ascii="Times New Roman" w:hAnsi="Times New Roman" w:cs="Times New Roman"/>
          <w:sz w:val="22"/>
          <w:szCs w:val="22"/>
        </w:rPr>
        <w:t xml:space="preserve"> 2 metreden az olmamalı.</w:t>
      </w:r>
    </w:p>
    <w:p w14:paraId="7889A028" w14:textId="1176C3BD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D20DCD" w14:textId="64F2F1BA" w:rsidR="00F67D3B" w:rsidRPr="00F67D3B" w:rsidRDefault="004A0BA5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F67D3B" w:rsidRPr="00F67D3B">
        <w:rPr>
          <w:rFonts w:ascii="Times New Roman" w:hAnsi="Times New Roman" w:cs="Times New Roman"/>
          <w:sz w:val="22"/>
          <w:szCs w:val="22"/>
        </w:rPr>
        <w:t>)</w:t>
      </w:r>
      <w:r w:rsidR="001C44AC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>Firma dolum ve bakıma aldığı imalat tarihi 5 yılı geçen cihazları hidrostatik basınç testine tabi tutacaktır.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>Basınç testine uygun olmayan cihazlar tarafımıza rapor edilecektir.</w:t>
      </w:r>
    </w:p>
    <w:p w14:paraId="5F684CCF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578B26" w14:textId="6B88120D" w:rsidR="00F67D3B" w:rsidRPr="00F67D3B" w:rsidRDefault="004A0BA5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13</w:t>
      </w:r>
      <w:r w:rsidR="00F67D3B" w:rsidRPr="00F67D3B">
        <w:rPr>
          <w:rFonts w:ascii="Times New Roman" w:hAnsi="Times New Roman" w:cs="Times New Roman"/>
          <w:sz w:val="22"/>
          <w:szCs w:val="22"/>
        </w:rPr>
        <w:t>)</w:t>
      </w:r>
      <w:r w:rsidR="00075A12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Garanti süresi içerisinde </w:t>
      </w:r>
      <w:r w:rsidR="00190EBB">
        <w:rPr>
          <w:rFonts w:ascii="Times New Roman" w:hAnsi="Times New Roman" w:cs="Times New Roman"/>
          <w:sz w:val="22"/>
          <w:szCs w:val="22"/>
        </w:rPr>
        <w:t>4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 yıl boyunca</w:t>
      </w:r>
      <w:r w:rsidR="00190EBB">
        <w:rPr>
          <w:rFonts w:ascii="Times New Roman" w:hAnsi="Times New Roman" w:cs="Times New Roman"/>
          <w:sz w:val="22"/>
          <w:szCs w:val="22"/>
        </w:rPr>
        <w:t xml:space="preserve"> kullanıcı hatasından kaynaklanmayan</w:t>
      </w:r>
      <w:r w:rsidR="00F67D3B" w:rsidRPr="00F67D3B">
        <w:rPr>
          <w:rFonts w:ascii="Times New Roman" w:hAnsi="Times New Roman" w:cs="Times New Roman"/>
          <w:sz w:val="22"/>
          <w:szCs w:val="22"/>
        </w:rPr>
        <w:t>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>aksaklıklar için daha önceden belirlenen bakım,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>kontrol servis ücreti dışında ücret talep edilmeyecektir.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="00190EBB" w:rsidRPr="00F67D3B">
        <w:rPr>
          <w:rFonts w:ascii="Times New Roman" w:hAnsi="Times New Roman" w:cs="Times New Roman"/>
          <w:sz w:val="22"/>
          <w:szCs w:val="22"/>
        </w:rPr>
        <w:t>Örneğin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 </w:t>
      </w:r>
      <w:r w:rsidR="00190EBB">
        <w:rPr>
          <w:rFonts w:ascii="Times New Roman" w:hAnsi="Times New Roman" w:cs="Times New Roman"/>
          <w:sz w:val="22"/>
          <w:szCs w:val="22"/>
        </w:rPr>
        <w:t>4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 yıl içerisinde,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>cihazın içindeki itici gazı gösteren manometre cihaz kullanılmadan 0 (sıfıra) düşerse garanti kapsamında yapılacak.</w:t>
      </w:r>
    </w:p>
    <w:p w14:paraId="1C820481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F37838" w14:textId="2A5A7741" w:rsidR="00F67D3B" w:rsidRPr="00F67D3B" w:rsidRDefault="004A0BA5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="00F67D3B" w:rsidRPr="00F67D3B">
        <w:rPr>
          <w:rFonts w:ascii="Times New Roman" w:hAnsi="Times New Roman" w:cs="Times New Roman"/>
          <w:sz w:val="22"/>
          <w:szCs w:val="22"/>
        </w:rPr>
        <w:t>)</w:t>
      </w:r>
      <w:r w:rsidR="00075A12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Dolum ve bakımı yapılan cihazlar içinden rastgele seçecek %2 oranında yangın söndürme cihazı üzerinde yapıştırılan etiket üzerinde beyan edilen yangın performans tatbikat yapılacak tatbikat için ihtiyaç duyulan yanıcı madde ahşap gibi malzemeler </w:t>
      </w:r>
      <w:r w:rsidR="00194637">
        <w:rPr>
          <w:rFonts w:ascii="Times New Roman" w:hAnsi="Times New Roman" w:cs="Times New Roman"/>
          <w:sz w:val="22"/>
          <w:szCs w:val="22"/>
        </w:rPr>
        <w:t>YMTL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 tarafından karşılanacaktır.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>Yangın tavası vb. Gibi malzemeler yüklenici firma tarafından temin edilecek boşaltılan cihazlar aynı özellikte kuru kimyevi toz ile ücretsiz olarak doldurulacaktır.</w:t>
      </w:r>
    </w:p>
    <w:p w14:paraId="1157CE65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095A831" w14:textId="5959A607" w:rsidR="00F67D3B" w:rsidRPr="00F67D3B" w:rsidRDefault="004A0BA5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</w:t>
      </w:r>
      <w:r w:rsidR="00F67D3B" w:rsidRPr="00F67D3B">
        <w:rPr>
          <w:rFonts w:ascii="Times New Roman" w:hAnsi="Times New Roman" w:cs="Times New Roman"/>
          <w:sz w:val="22"/>
          <w:szCs w:val="22"/>
        </w:rPr>
        <w:t>)</w:t>
      </w:r>
      <w:r w:rsidR="00194637" w:rsidRPr="00194637">
        <w:rPr>
          <w:rFonts w:ascii="Times New Roman" w:hAnsi="Times New Roman" w:cs="Times New Roman"/>
          <w:sz w:val="22"/>
          <w:szCs w:val="22"/>
        </w:rPr>
        <w:t xml:space="preserve"> </w:t>
      </w:r>
      <w:r w:rsidR="006C7FCB">
        <w:rPr>
          <w:rFonts w:ascii="Times New Roman" w:hAnsi="Times New Roman" w:cs="Times New Roman"/>
          <w:sz w:val="22"/>
          <w:szCs w:val="22"/>
        </w:rPr>
        <w:t>İŞVEREN</w:t>
      </w:r>
      <w:r w:rsidR="00194637" w:rsidRPr="00F67D3B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gerekli gördüğü hallerde yangın söndürme cihazlarının içerisinden rastgele seçeceği %2 oranında yangın söndürme cihazının, </w:t>
      </w:r>
      <w:proofErr w:type="gramStart"/>
      <w:r w:rsidR="00F67D3B" w:rsidRPr="00F67D3B">
        <w:rPr>
          <w:rFonts w:ascii="Times New Roman" w:hAnsi="Times New Roman" w:cs="Times New Roman"/>
          <w:sz w:val="22"/>
          <w:szCs w:val="22"/>
        </w:rPr>
        <w:t>ekolojik</w:t>
      </w:r>
      <w:proofErr w:type="gramEnd"/>
      <w:r w:rsidR="00F67D3B" w:rsidRPr="00F67D3B">
        <w:rPr>
          <w:rFonts w:ascii="Times New Roman" w:hAnsi="Times New Roman" w:cs="Times New Roman"/>
          <w:sz w:val="22"/>
          <w:szCs w:val="22"/>
        </w:rPr>
        <w:t xml:space="preserve"> </w:t>
      </w:r>
      <w:r w:rsidR="00075A12" w:rsidRPr="00F67D3B">
        <w:rPr>
          <w:rFonts w:ascii="Times New Roman" w:hAnsi="Times New Roman" w:cs="Times New Roman"/>
          <w:sz w:val="22"/>
          <w:szCs w:val="22"/>
        </w:rPr>
        <w:t>olduğunu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 çevreye insana ve canlılara </w:t>
      </w:r>
      <w:r w:rsidR="00075A12" w:rsidRPr="00F67D3B">
        <w:rPr>
          <w:rFonts w:ascii="Times New Roman" w:hAnsi="Times New Roman" w:cs="Times New Roman"/>
          <w:sz w:val="22"/>
          <w:szCs w:val="22"/>
        </w:rPr>
        <w:t>zararlı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 </w:t>
      </w:r>
      <w:r w:rsidR="00075A12" w:rsidRPr="00F67D3B">
        <w:rPr>
          <w:rFonts w:ascii="Times New Roman" w:hAnsi="Times New Roman" w:cs="Times New Roman"/>
          <w:sz w:val="22"/>
          <w:szCs w:val="22"/>
        </w:rPr>
        <w:t>olmadığını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 istediği kuruma ve kuruluşa test ettirecek.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>Testte kullanılan cihazlar ile test masrafları ürünün standarda uygun çıkmaması halinde üretici firma tarafından karşılanacak,</w:t>
      </w:r>
      <w:r w:rsidR="00190EBB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yüklenici firma ile yapılan sözleşme </w:t>
      </w:r>
      <w:proofErr w:type="spellStart"/>
      <w:r w:rsidR="00F67D3B" w:rsidRPr="00F67D3B">
        <w:rPr>
          <w:rFonts w:ascii="Times New Roman" w:hAnsi="Times New Roman" w:cs="Times New Roman"/>
          <w:sz w:val="22"/>
          <w:szCs w:val="22"/>
        </w:rPr>
        <w:t>fesh</w:t>
      </w:r>
      <w:proofErr w:type="spellEnd"/>
      <w:r w:rsidR="00F67D3B" w:rsidRPr="00F67D3B">
        <w:rPr>
          <w:rFonts w:ascii="Times New Roman" w:hAnsi="Times New Roman" w:cs="Times New Roman"/>
          <w:sz w:val="22"/>
          <w:szCs w:val="22"/>
        </w:rPr>
        <w:t xml:space="preserve"> edilecek ve yüklenici firma verdiği hizmet için herhangi bir ücret talep edemeyecektir.</w:t>
      </w:r>
      <w:r w:rsidR="00075A12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Test sonucunun standarda uygun olması halinde ise test üretici ve boşaltılan cihazların dolum bedeli </w:t>
      </w:r>
      <w:r w:rsidR="006C7FCB">
        <w:rPr>
          <w:rFonts w:ascii="Times New Roman" w:hAnsi="Times New Roman" w:cs="Times New Roman"/>
          <w:sz w:val="22"/>
          <w:szCs w:val="22"/>
        </w:rPr>
        <w:t>İŞVEREN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 tarafından karşılanacaktır.</w:t>
      </w:r>
    </w:p>
    <w:p w14:paraId="38626626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F58D82" w14:textId="55D14A1E" w:rsidR="00F67D3B" w:rsidRPr="00F67D3B" w:rsidRDefault="004A0BA5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</w:t>
      </w:r>
      <w:r w:rsidR="00F67D3B" w:rsidRPr="00F67D3B">
        <w:rPr>
          <w:rFonts w:ascii="Times New Roman" w:hAnsi="Times New Roman" w:cs="Times New Roman"/>
          <w:sz w:val="22"/>
          <w:szCs w:val="22"/>
        </w:rPr>
        <w:t>)</w:t>
      </w:r>
      <w:r w:rsidR="00075A12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>Teklif veren firmalar şartnamede belirtilen ilgili standartların yeterlilik belgelerini tarafımıza verecektir.</w:t>
      </w:r>
    </w:p>
    <w:p w14:paraId="34427591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A4FE22" w14:textId="286562B9" w:rsidR="00F67D3B" w:rsidRDefault="004A0BA5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</w:t>
      </w:r>
      <w:r w:rsidR="00F67D3B" w:rsidRPr="00F67D3B">
        <w:rPr>
          <w:rFonts w:ascii="Times New Roman" w:hAnsi="Times New Roman" w:cs="Times New Roman"/>
          <w:sz w:val="22"/>
          <w:szCs w:val="22"/>
        </w:rPr>
        <w:t>)</w:t>
      </w:r>
      <w:r w:rsidR="00075A12">
        <w:rPr>
          <w:rFonts w:ascii="Times New Roman" w:hAnsi="Times New Roman" w:cs="Times New Roman"/>
          <w:sz w:val="22"/>
          <w:szCs w:val="22"/>
        </w:rPr>
        <w:t xml:space="preserve"> </w:t>
      </w:r>
      <w:r w:rsidR="00F67D3B" w:rsidRPr="00F67D3B">
        <w:rPr>
          <w:rFonts w:ascii="Times New Roman" w:hAnsi="Times New Roman" w:cs="Times New Roman"/>
          <w:sz w:val="22"/>
          <w:szCs w:val="22"/>
        </w:rPr>
        <w:t>Teklif dosyasının içinde zorunlu olarak istenilecek sertifikalar ve belgeler şunlardır;</w:t>
      </w:r>
    </w:p>
    <w:p w14:paraId="78B662F9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FFD7C8" w14:textId="3D2ADF9A" w:rsid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Vergi </w:t>
      </w:r>
      <w:r w:rsidR="00075A12">
        <w:rPr>
          <w:rFonts w:ascii="Times New Roman" w:hAnsi="Times New Roman" w:cs="Times New Roman"/>
          <w:sz w:val="22"/>
          <w:szCs w:val="22"/>
        </w:rPr>
        <w:t>Levhası</w:t>
      </w:r>
    </w:p>
    <w:p w14:paraId="7D05C7BA" w14:textId="77777777" w:rsid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-Ticaret odası kayıt belgesi</w:t>
      </w:r>
    </w:p>
    <w:p w14:paraId="61CC33FD" w14:textId="77777777" w:rsid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Firma Yetkilileri imza sirküleri</w:t>
      </w:r>
    </w:p>
    <w:p w14:paraId="71F34FD7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hizmet yeri yeterlilik TS-HYB-11827 belgesi</w:t>
      </w:r>
    </w:p>
    <w:p w14:paraId="1E4AF0A1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ISO 9001 : 2008 kalite belgesi</w:t>
      </w:r>
    </w:p>
    <w:p w14:paraId="3BFE1E57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ISO 14001 : 2004 Çevre Yönetim belgesi</w:t>
      </w:r>
    </w:p>
    <w:p w14:paraId="1EDEBEE2" w14:textId="77777777" w:rsid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OHSAS 18001 : 2007 İş sağlığı ve güvenliği belgesi</w:t>
      </w:r>
    </w:p>
    <w:p w14:paraId="624D9E52" w14:textId="77777777" w:rsidR="00194637" w:rsidRPr="00F67D3B" w:rsidRDefault="008D3DB2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194637">
        <w:rPr>
          <w:rFonts w:ascii="Times New Roman" w:hAnsi="Times New Roman" w:cs="Times New Roman"/>
          <w:sz w:val="22"/>
          <w:szCs w:val="22"/>
        </w:rPr>
        <w:t>Kullanılacak olan Kuru Kimyevi Toza Ait belgeler</w:t>
      </w:r>
    </w:p>
    <w:p w14:paraId="56BF8ECC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D60E3D" w14:textId="77777777" w:rsidR="00F67D3B" w:rsidRPr="00F67D3B" w:rsidRDefault="00F67D3B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ED03BD" w14:textId="4E67726D" w:rsidR="00F67D3B" w:rsidRPr="00F67D3B" w:rsidRDefault="004A0BA5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Taraflar 2 sayfa 17</w:t>
      </w:r>
      <w:r w:rsidR="00F67D3B" w:rsidRPr="00F67D3B">
        <w:rPr>
          <w:rFonts w:ascii="Times New Roman" w:hAnsi="Times New Roman" w:cs="Times New Roman"/>
          <w:sz w:val="22"/>
          <w:szCs w:val="22"/>
        </w:rPr>
        <w:t xml:space="preserve"> maddeden oluşan şartnameyi okuduklarını ve aynen kabul ettiklerini belirterek her sayfasına kaşeleyip imz</w:t>
      </w:r>
      <w:r w:rsidR="00F67D3B">
        <w:rPr>
          <w:rFonts w:ascii="Times New Roman" w:hAnsi="Times New Roman" w:cs="Times New Roman"/>
          <w:sz w:val="22"/>
          <w:szCs w:val="22"/>
        </w:rPr>
        <w:t>a</w:t>
      </w:r>
      <w:r w:rsidR="002D3F28">
        <w:rPr>
          <w:rFonts w:ascii="Times New Roman" w:hAnsi="Times New Roman" w:cs="Times New Roman"/>
          <w:sz w:val="22"/>
          <w:szCs w:val="22"/>
        </w:rPr>
        <w:t>lay</w:t>
      </w:r>
      <w:r w:rsidR="00F67D3B" w:rsidRPr="00F67D3B">
        <w:rPr>
          <w:rFonts w:ascii="Times New Roman" w:hAnsi="Times New Roman" w:cs="Times New Roman"/>
          <w:sz w:val="22"/>
          <w:szCs w:val="22"/>
        </w:rPr>
        <w:t>acaktır.</w:t>
      </w:r>
      <w:r w:rsidR="00194637" w:rsidRPr="00194637">
        <w:t xml:space="preserve"> </w:t>
      </w:r>
      <w:r w:rsidR="00194637" w:rsidRPr="00194637">
        <w:rPr>
          <w:rFonts w:ascii="Times New Roman" w:hAnsi="Times New Roman" w:cs="Times New Roman"/>
          <w:sz w:val="22"/>
          <w:szCs w:val="22"/>
        </w:rPr>
        <w:t>Teklif veren firma yukarıda belirtilen hususları aynen kabul ve taahhüt etmiş sayılır</w:t>
      </w:r>
      <w:r w:rsidR="001C44AC">
        <w:rPr>
          <w:rFonts w:ascii="Times New Roman" w:hAnsi="Times New Roman" w:cs="Times New Roman"/>
          <w:sz w:val="22"/>
          <w:szCs w:val="22"/>
        </w:rPr>
        <w:t>.</w:t>
      </w:r>
    </w:p>
    <w:p w14:paraId="308C56B2" w14:textId="77777777" w:rsidR="007E0B3A" w:rsidRPr="00F67D3B" w:rsidRDefault="007E0B3A" w:rsidP="00F67D3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0D7E99" w14:textId="551C4D2E" w:rsidR="00F67D3B" w:rsidRDefault="007E0B3A" w:rsidP="007E0B3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="004A0BA5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="004A0BA5">
        <w:rPr>
          <w:rFonts w:ascii="Times New Roman" w:hAnsi="Times New Roman" w:cs="Times New Roman"/>
          <w:sz w:val="22"/>
          <w:szCs w:val="22"/>
        </w:rPr>
        <w:t>....</w:t>
      </w:r>
      <w:proofErr w:type="gramEnd"/>
      <w:r w:rsidR="004A0BA5">
        <w:rPr>
          <w:rFonts w:ascii="Times New Roman" w:hAnsi="Times New Roman" w:cs="Times New Roman"/>
          <w:sz w:val="22"/>
          <w:szCs w:val="22"/>
        </w:rPr>
        <w:t>/..../2025</w:t>
      </w:r>
    </w:p>
    <w:p w14:paraId="12E6BFB6" w14:textId="77777777" w:rsidR="007E0B3A" w:rsidRPr="00F67D3B" w:rsidRDefault="007E0B3A" w:rsidP="007E0B3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95562D0" w14:textId="39C9C7F6" w:rsidR="007E0B3A" w:rsidRDefault="007E0B3A" w:rsidP="007E0B3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Teklif</w:t>
      </w:r>
      <w:r w:rsidR="004A0BA5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Veren Firma Ye</w:t>
      </w:r>
      <w:r w:rsidRPr="00F67D3B">
        <w:rPr>
          <w:rFonts w:ascii="Times New Roman" w:hAnsi="Times New Roman" w:cs="Times New Roman"/>
          <w:sz w:val="22"/>
          <w:szCs w:val="22"/>
        </w:rPr>
        <w:t>tkilisi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Kurum Y</w:t>
      </w:r>
      <w:r w:rsidRPr="00F67D3B">
        <w:rPr>
          <w:rFonts w:ascii="Times New Roman" w:hAnsi="Times New Roman" w:cs="Times New Roman"/>
          <w:sz w:val="22"/>
          <w:szCs w:val="22"/>
        </w:rPr>
        <w:t xml:space="preserve">etkilisi </w:t>
      </w:r>
    </w:p>
    <w:p w14:paraId="53D6BEA1" w14:textId="08238832" w:rsidR="007E0B3A" w:rsidRPr="00F67D3B" w:rsidRDefault="007E0B3A" w:rsidP="007E0B3A">
      <w:pPr>
        <w:rPr>
          <w:rFonts w:ascii="Times New Roman" w:hAnsi="Times New Roman" w:cs="Times New Roman"/>
          <w:sz w:val="22"/>
          <w:szCs w:val="22"/>
        </w:rPr>
      </w:pPr>
      <w:r w:rsidRPr="007E0B3A">
        <w:rPr>
          <w:rFonts w:ascii="Times New Roman" w:hAnsi="Times New Roman" w:cs="Times New Roman"/>
          <w:sz w:val="22"/>
          <w:szCs w:val="22"/>
        </w:rPr>
        <w:t>Kaşe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E0B3A">
        <w:rPr>
          <w:rFonts w:ascii="Times New Roman" w:hAnsi="Times New Roman" w:cs="Times New Roman"/>
          <w:sz w:val="22"/>
          <w:szCs w:val="22"/>
        </w:rPr>
        <w:t>İmza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67D3B">
        <w:rPr>
          <w:rFonts w:ascii="Times New Roman" w:hAnsi="Times New Roman" w:cs="Times New Roman"/>
          <w:sz w:val="22"/>
          <w:szCs w:val="22"/>
        </w:rPr>
        <w:t>Kaşe İmza</w:t>
      </w:r>
    </w:p>
    <w:p w14:paraId="3D9713A0" w14:textId="08C6280F" w:rsidR="00912CF8" w:rsidRPr="00F67D3B" w:rsidRDefault="007E0B3A" w:rsidP="00F67D3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sectPr w:rsidR="00912CF8" w:rsidRPr="00F67D3B" w:rsidSect="00912C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3B"/>
    <w:rsid w:val="00075A12"/>
    <w:rsid w:val="00190EBB"/>
    <w:rsid w:val="00194637"/>
    <w:rsid w:val="001C44AC"/>
    <w:rsid w:val="002D3F28"/>
    <w:rsid w:val="0041372B"/>
    <w:rsid w:val="004A0BA5"/>
    <w:rsid w:val="006C7FCB"/>
    <w:rsid w:val="007E0B3A"/>
    <w:rsid w:val="008D3DB2"/>
    <w:rsid w:val="00912CF8"/>
    <w:rsid w:val="00F6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31ABC"/>
  <w14:defaultImageDpi w14:val="300"/>
  <w15:docId w15:val="{8ACC1666-3116-433E-B74A-BF199058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4A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3F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Fikret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Kır</dc:creator>
  <cp:lastModifiedBy>seclife</cp:lastModifiedBy>
  <cp:revision>2</cp:revision>
  <cp:lastPrinted>2017-06-09T07:10:00Z</cp:lastPrinted>
  <dcterms:created xsi:type="dcterms:W3CDTF">2025-02-21T07:14:00Z</dcterms:created>
  <dcterms:modified xsi:type="dcterms:W3CDTF">2025-02-21T07:14:00Z</dcterms:modified>
</cp:coreProperties>
</file>